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D87" w14:textId="77777777" w:rsidR="00DB078C" w:rsidRPr="00DB078C" w:rsidRDefault="00DB078C" w:rsidP="00DB078C">
      <w:pPr>
        <w:jc w:val="center"/>
        <w:rPr>
          <w:rFonts w:ascii="OpenDyslexic" w:hAnsi="OpenDyslexic"/>
          <w:b/>
          <w:color w:val="FF0000"/>
        </w:rPr>
      </w:pPr>
      <w:r w:rsidRPr="00DB078C">
        <w:rPr>
          <w:rFonts w:ascii="OpenDyslexic" w:hAnsi="OpenDyslexic"/>
          <w:b/>
          <w:color w:val="FF0000"/>
        </w:rPr>
        <w:t>Les espaces à vocation agricole</w:t>
      </w:r>
    </w:p>
    <w:p w14:paraId="4FDEFC21" w14:textId="77777777" w:rsidR="00DB078C" w:rsidRPr="00DB078C" w:rsidRDefault="00DB078C">
      <w:pPr>
        <w:rPr>
          <w:rFonts w:ascii="OpenDyslexic" w:hAnsi="OpenDyslexic"/>
          <w:b/>
          <w:color w:val="FF0000"/>
        </w:rPr>
      </w:pPr>
    </w:p>
    <w:p w14:paraId="387B5EA6" w14:textId="77777777" w:rsidR="00A12CA6" w:rsidRPr="00DB078C" w:rsidRDefault="00DB078C" w:rsidP="00B419B0">
      <w:pPr>
        <w:ind w:firstLine="708"/>
        <w:jc w:val="both"/>
        <w:rPr>
          <w:rFonts w:ascii="OpenDyslexic" w:hAnsi="OpenDyslexic"/>
        </w:rPr>
      </w:pPr>
      <w:r w:rsidRPr="00DB078C">
        <w:rPr>
          <w:rFonts w:ascii="OpenDyslexic" w:hAnsi="OpenDyslexic"/>
        </w:rPr>
        <w:t xml:space="preserve">De tout temps l’homme à cultiver les terres sur lesquelles il vit. Aujourd’hui, 38% des terres dans le monde servent à l’agriculture et 47% de la population mondiale est rurale. </w:t>
      </w:r>
    </w:p>
    <w:p w14:paraId="6FEAC5EB" w14:textId="77777777" w:rsidR="00DB078C" w:rsidRPr="00DB078C" w:rsidRDefault="00DB078C" w:rsidP="00DB078C">
      <w:pPr>
        <w:spacing w:after="0"/>
        <w:jc w:val="both"/>
        <w:rPr>
          <w:rFonts w:ascii="OpenDyslexic" w:hAnsi="OpenDyslexic"/>
          <w:b/>
          <w:i/>
          <w:color w:val="FF0000"/>
        </w:rPr>
      </w:pPr>
      <w:r w:rsidRPr="00DB078C">
        <w:rPr>
          <w:rFonts w:ascii="OpenDyslexic" w:hAnsi="OpenDyslexic"/>
          <w:b/>
          <w:i/>
          <w:color w:val="FF0000"/>
        </w:rPr>
        <w:t>PB : Comment vivent les hommes dans un espace de faible densité</w:t>
      </w:r>
      <w:r>
        <w:rPr>
          <w:rFonts w:ascii="OpenDyslexic" w:hAnsi="OpenDyslexic"/>
          <w:b/>
          <w:i/>
          <w:color w:val="FF0000"/>
        </w:rPr>
        <w:t xml:space="preserve"> à vocation agricole</w:t>
      </w:r>
      <w:r w:rsidRPr="00DB078C">
        <w:rPr>
          <w:rFonts w:ascii="OpenDyslexic" w:hAnsi="OpenDyslexic"/>
          <w:b/>
          <w:i/>
          <w:color w:val="FF0000"/>
        </w:rPr>
        <w:t>?</w:t>
      </w:r>
    </w:p>
    <w:p w14:paraId="1CB7AA61" w14:textId="77777777" w:rsidR="00DB078C" w:rsidRDefault="00DB078C" w:rsidP="00DB078C">
      <w:pPr>
        <w:spacing w:after="0"/>
        <w:jc w:val="both"/>
        <w:rPr>
          <w:rFonts w:ascii="OpenDyslexic" w:hAnsi="OpenDyslexic"/>
          <w:b/>
          <w:i/>
          <w:color w:val="FF0000"/>
        </w:rPr>
      </w:pPr>
      <w:r w:rsidRPr="00DB078C">
        <w:rPr>
          <w:rFonts w:ascii="OpenDyslexic" w:hAnsi="OpenDyslexic"/>
          <w:b/>
          <w:i/>
          <w:color w:val="FF0000"/>
        </w:rPr>
        <w:t xml:space="preserve">Comment pratique-t-on l’agriculture dans le monde ? </w:t>
      </w:r>
    </w:p>
    <w:p w14:paraId="4D101531" w14:textId="77777777" w:rsidR="00DB078C" w:rsidRDefault="00DB078C" w:rsidP="00DB078C">
      <w:pPr>
        <w:spacing w:after="0"/>
        <w:jc w:val="both"/>
        <w:rPr>
          <w:rFonts w:ascii="OpenDyslexic" w:hAnsi="OpenDyslexic"/>
          <w:b/>
          <w:i/>
          <w:color w:val="FF0000"/>
        </w:rPr>
      </w:pPr>
    </w:p>
    <w:p w14:paraId="1EF48731" w14:textId="6DDEF10F" w:rsidR="008E2139" w:rsidRPr="008E2139" w:rsidRDefault="008E2139" w:rsidP="008E2139">
      <w:pPr>
        <w:pStyle w:val="Paragraphedeliste"/>
        <w:numPr>
          <w:ilvl w:val="0"/>
          <w:numId w:val="6"/>
        </w:numPr>
        <w:tabs>
          <w:tab w:val="left" w:pos="284"/>
        </w:tabs>
        <w:ind w:left="0" w:firstLine="0"/>
        <w:jc w:val="both"/>
        <w:rPr>
          <w:rFonts w:ascii="OpenDyslexic" w:hAnsi="OpenDyslexic"/>
          <w:color w:val="FF0000"/>
          <w:lang w:eastAsia="fr-FR"/>
        </w:rPr>
      </w:pPr>
      <w:r w:rsidRPr="008E2139">
        <w:rPr>
          <w:rFonts w:ascii="OpenDyslexic" w:hAnsi="OpenDyslexic"/>
          <w:color w:val="FF0000"/>
          <w:lang w:eastAsia="fr-FR"/>
        </w:rPr>
        <w:t>Des campagnes tournées vers l'agriculture</w:t>
      </w:r>
    </w:p>
    <w:p w14:paraId="7AE0E57F" w14:textId="5424642A" w:rsidR="008E2139" w:rsidRPr="008E2139" w:rsidRDefault="008E2139" w:rsidP="00B419B0">
      <w:pPr>
        <w:spacing w:after="0"/>
        <w:ind w:firstLine="708"/>
        <w:jc w:val="both"/>
        <w:rPr>
          <w:rFonts w:ascii="OpenDyslexic" w:hAnsi="OpenDyslexic"/>
          <w:lang w:eastAsia="fr-FR"/>
        </w:rPr>
      </w:pPr>
      <w:r w:rsidRPr="008E2139">
        <w:rPr>
          <w:rFonts w:ascii="OpenDyslexic" w:hAnsi="OpenDyslexic"/>
          <w:lang w:eastAsia="fr-FR"/>
        </w:rPr>
        <w:t>Dans le monde, un être humain sur deux habite dans un espace rural. En Asie et en Afrique, 60 % de la population vit de l'agriculture.</w:t>
      </w:r>
    </w:p>
    <w:p w14:paraId="120AF8F7" w14:textId="5633BFDC" w:rsidR="008E2139" w:rsidRPr="008E2139" w:rsidRDefault="008E2139" w:rsidP="00B419B0">
      <w:pPr>
        <w:spacing w:after="0"/>
        <w:ind w:firstLine="708"/>
        <w:jc w:val="both"/>
        <w:rPr>
          <w:rFonts w:ascii="OpenDyslexic" w:hAnsi="OpenDyslexic"/>
          <w:lang w:eastAsia="fr-FR"/>
        </w:rPr>
      </w:pPr>
      <w:r w:rsidRPr="008E2139">
        <w:rPr>
          <w:rFonts w:ascii="OpenDyslexic" w:hAnsi="OpenDyslexic"/>
          <w:lang w:eastAsia="fr-FR"/>
        </w:rPr>
        <w:t>Dans les pays en développement, la majorité de la population vit à la campagne alors que dans les pays développés, la plus grande partie des habitants vit en ville.</w:t>
      </w:r>
    </w:p>
    <w:p w14:paraId="49FDCB62" w14:textId="77777777" w:rsidR="008E2139" w:rsidRPr="008E2139" w:rsidRDefault="008E2139" w:rsidP="00B419B0">
      <w:pPr>
        <w:spacing w:after="0"/>
        <w:ind w:firstLine="708"/>
        <w:jc w:val="both"/>
        <w:rPr>
          <w:rFonts w:ascii="OpenDyslexic" w:hAnsi="OpenDyslexic"/>
          <w:lang w:eastAsia="fr-FR"/>
        </w:rPr>
      </w:pPr>
      <w:r w:rsidRPr="008E2139">
        <w:rPr>
          <w:rFonts w:ascii="OpenDyslexic" w:hAnsi="OpenDyslexic"/>
          <w:lang w:eastAsia="fr-FR"/>
        </w:rPr>
        <w:t>Les conditions naturelles et le niveau de développement expliquent la diversité des paysages et des modes de vie dans ces espaces.</w:t>
      </w:r>
    </w:p>
    <w:p w14:paraId="28705C86" w14:textId="1A544878" w:rsidR="008E2139" w:rsidRPr="008E2139" w:rsidRDefault="008E2139" w:rsidP="008E2139">
      <w:pPr>
        <w:jc w:val="both"/>
        <w:rPr>
          <w:rFonts w:ascii="OpenDyslexic" w:hAnsi="OpenDyslexic"/>
          <w:lang w:eastAsia="fr-FR"/>
        </w:rPr>
      </w:pPr>
    </w:p>
    <w:p w14:paraId="799A460F" w14:textId="54A8BDED" w:rsidR="008E2139" w:rsidRPr="00B419B0" w:rsidRDefault="008E2139" w:rsidP="00B419B0">
      <w:pPr>
        <w:pStyle w:val="Paragraphedeliste"/>
        <w:numPr>
          <w:ilvl w:val="0"/>
          <w:numId w:val="6"/>
        </w:numPr>
        <w:tabs>
          <w:tab w:val="left" w:pos="284"/>
        </w:tabs>
        <w:ind w:left="0" w:hanging="10"/>
        <w:jc w:val="both"/>
        <w:rPr>
          <w:rFonts w:ascii="OpenDyslexic" w:hAnsi="OpenDyslexic"/>
          <w:color w:val="FF0000"/>
          <w:lang w:eastAsia="fr-FR"/>
        </w:rPr>
      </w:pPr>
      <w:r w:rsidRPr="00B419B0">
        <w:rPr>
          <w:rFonts w:ascii="OpenDyslexic" w:hAnsi="OpenDyslexic"/>
          <w:color w:val="FF0000"/>
          <w:lang w:eastAsia="fr-FR"/>
        </w:rPr>
        <w:t>Une agriculture plus ou moins productive</w:t>
      </w:r>
    </w:p>
    <w:p w14:paraId="2E7EB54C" w14:textId="1ED2F715" w:rsidR="008E2139" w:rsidRPr="008E2139" w:rsidRDefault="008E2139" w:rsidP="00B419B0">
      <w:pPr>
        <w:spacing w:after="0"/>
        <w:ind w:firstLine="708"/>
        <w:jc w:val="both"/>
        <w:rPr>
          <w:rFonts w:ascii="OpenDyslexic" w:hAnsi="OpenDyslexic"/>
          <w:lang w:eastAsia="fr-FR"/>
        </w:rPr>
      </w:pPr>
      <w:r w:rsidRPr="008E2139">
        <w:rPr>
          <w:rFonts w:ascii="OpenDyslexic" w:hAnsi="OpenDyslexic"/>
          <w:lang w:eastAsia="fr-FR"/>
        </w:rPr>
        <w:t>Dans les pays développés, l'agriculture est majoritairement</w:t>
      </w:r>
      <w:r w:rsidR="00B419B0">
        <w:rPr>
          <w:rFonts w:ascii="OpenDyslexic" w:hAnsi="OpenDyslexic"/>
          <w:lang w:eastAsia="fr-FR"/>
        </w:rPr>
        <w:t xml:space="preserve"> </w:t>
      </w:r>
      <w:r w:rsidRPr="008E2139">
        <w:rPr>
          <w:rFonts w:ascii="OpenDyslexic" w:hAnsi="OpenDyslexic"/>
          <w:lang w:eastAsia="fr-FR"/>
        </w:rPr>
        <w:t>une agriculture</w:t>
      </w:r>
      <w:r w:rsidR="00B419B0">
        <w:rPr>
          <w:rFonts w:ascii="OpenDyslexic" w:hAnsi="OpenDyslexic"/>
          <w:lang w:eastAsia="fr-FR"/>
        </w:rPr>
        <w:t xml:space="preserve"> </w:t>
      </w:r>
      <w:r w:rsidRPr="008E2139">
        <w:rPr>
          <w:rFonts w:ascii="OpenDyslexic" w:hAnsi="OpenDyslexic"/>
          <w:lang w:eastAsia="fr-FR"/>
        </w:rPr>
        <w:t>commerciale et productiviste . Les agriculteurs sont généralement beaucoup moins nombreux, mais produisent plus grâce à une agriculture intensive entièrement mécanisée. La ferme est le lieu de travail et le lieu d'habitation. Certains agriculteurs habitent en ville.</w:t>
      </w:r>
    </w:p>
    <w:p w14:paraId="202940B7" w14:textId="77777777" w:rsidR="008E2139" w:rsidRDefault="008E2139" w:rsidP="00B419B0">
      <w:pPr>
        <w:spacing w:after="0"/>
        <w:ind w:firstLine="708"/>
        <w:jc w:val="both"/>
        <w:rPr>
          <w:rFonts w:ascii="OpenDyslexic" w:hAnsi="OpenDyslexic"/>
          <w:lang w:eastAsia="fr-FR"/>
        </w:rPr>
      </w:pPr>
      <w:r w:rsidRPr="008E2139">
        <w:rPr>
          <w:rFonts w:ascii="OpenDyslexic" w:hAnsi="OpenDyslexic"/>
          <w:lang w:eastAsia="fr-FR"/>
        </w:rPr>
        <w:t>Dans les pays en développement, l'agriculture est le plus souvent une agriculture vivrière, destinée à nourrir la famille. Les habitants obtiennent de faibles rendements. Le village est un lieu de commerce et de vie en communauté. Près des littoraux se développent de grandes cultures d'exportation.</w:t>
      </w:r>
    </w:p>
    <w:p w14:paraId="5D71A582" w14:textId="1A898024" w:rsidR="008E2139" w:rsidRPr="008E2139" w:rsidRDefault="008E2139" w:rsidP="008E2139">
      <w:pPr>
        <w:jc w:val="both"/>
        <w:rPr>
          <w:rFonts w:ascii="OpenDyslexic" w:hAnsi="OpenDyslexic"/>
          <w:lang w:eastAsia="fr-FR"/>
        </w:rPr>
      </w:pPr>
    </w:p>
    <w:p w14:paraId="6BE74C6F" w14:textId="61054845" w:rsidR="008E2139" w:rsidRPr="00B419B0" w:rsidRDefault="008E2139" w:rsidP="00B419B0">
      <w:pPr>
        <w:pStyle w:val="Paragraphedeliste"/>
        <w:numPr>
          <w:ilvl w:val="0"/>
          <w:numId w:val="6"/>
        </w:numPr>
        <w:tabs>
          <w:tab w:val="left" w:pos="284"/>
        </w:tabs>
        <w:ind w:left="0" w:firstLine="0"/>
        <w:jc w:val="both"/>
        <w:rPr>
          <w:rFonts w:ascii="OpenDyslexic" w:hAnsi="OpenDyslexic"/>
          <w:color w:val="FF0000"/>
          <w:lang w:eastAsia="fr-FR"/>
        </w:rPr>
      </w:pPr>
      <w:r w:rsidRPr="00B419B0">
        <w:rPr>
          <w:rFonts w:ascii="OpenDyslexic" w:hAnsi="OpenDyslexic"/>
          <w:color w:val="FF0000"/>
          <w:lang w:eastAsia="fr-FR"/>
        </w:rPr>
        <w:t>Des paysages et des modes de vie qui se transforment</w:t>
      </w:r>
    </w:p>
    <w:p w14:paraId="06354602" w14:textId="3417BF07" w:rsidR="008E2139" w:rsidRPr="008E2139" w:rsidRDefault="008E2139" w:rsidP="00B419B0">
      <w:pPr>
        <w:spacing w:after="0"/>
        <w:ind w:firstLine="708"/>
        <w:jc w:val="both"/>
        <w:rPr>
          <w:rFonts w:ascii="OpenDyslexic" w:hAnsi="OpenDyslexic"/>
          <w:lang w:eastAsia="fr-FR"/>
        </w:rPr>
      </w:pPr>
      <w:r w:rsidRPr="008E2139">
        <w:rPr>
          <w:rFonts w:ascii="OpenDyslexic" w:hAnsi="OpenDyslexic"/>
          <w:lang w:eastAsia="fr-FR"/>
        </w:rPr>
        <w:t>Si les espaces ruraux restent des lieux de production agricole, ils deviennent aussi des lieux où les citadins se ressourcent. Certaines fermes sont aménagées en gîtes ou chambres d'hôtes et assurent ainsi aux agriculteurs des revenus complémentaires : on parle d'agrotourisme.</w:t>
      </w:r>
    </w:p>
    <w:p w14:paraId="44CB630A" w14:textId="77777777" w:rsidR="008E2139" w:rsidRDefault="008E2139" w:rsidP="00B419B0">
      <w:pPr>
        <w:spacing w:after="0"/>
        <w:ind w:firstLine="708"/>
        <w:jc w:val="both"/>
        <w:rPr>
          <w:rFonts w:ascii="OpenDyslexic" w:hAnsi="OpenDyslexic"/>
          <w:lang w:eastAsia="fr-FR"/>
        </w:rPr>
      </w:pPr>
      <w:r w:rsidRPr="008E2139">
        <w:rPr>
          <w:rFonts w:ascii="OpenDyslexic" w:hAnsi="OpenDyslexic"/>
          <w:lang w:eastAsia="fr-FR"/>
        </w:rPr>
        <w:t>Ces espaces agricoles sont également soumis au changement climatique. En Afrique et en Amérique, certaines régions deviennent plus sèches, ce qui menace directement les agriculteurs.</w:t>
      </w:r>
    </w:p>
    <w:p w14:paraId="70417745" w14:textId="77777777" w:rsidR="00B419B0" w:rsidRPr="008E2139" w:rsidRDefault="00B419B0" w:rsidP="008E2139">
      <w:pPr>
        <w:jc w:val="both"/>
        <w:rPr>
          <w:rFonts w:ascii="OpenDyslexic" w:hAnsi="OpenDyslexic"/>
          <w:lang w:eastAsia="fr-FR"/>
        </w:rPr>
      </w:pPr>
    </w:p>
    <w:p w14:paraId="2B97FEA3" w14:textId="4C8DA2BC" w:rsidR="00B419B0" w:rsidRPr="00B419B0" w:rsidRDefault="00B419B0" w:rsidP="00B419B0">
      <w:pPr>
        <w:jc w:val="both"/>
        <w:rPr>
          <w:rFonts w:ascii="OpenDyslexic" w:hAnsi="OpenDyslexic"/>
          <w:color w:val="00B050"/>
          <w:lang w:eastAsia="fr-FR"/>
        </w:rPr>
      </w:pPr>
      <w:r w:rsidRPr="00B419B0">
        <w:rPr>
          <w:rFonts w:ascii="OpenDyslexic" w:hAnsi="OpenDyslexic"/>
          <w:color w:val="00B050"/>
          <w:lang w:eastAsia="fr-FR"/>
        </w:rPr>
        <w:t xml:space="preserve">Vocabulaire : </w:t>
      </w:r>
    </w:p>
    <w:p w14:paraId="734240C8" w14:textId="3F149D81" w:rsidR="00B419B0" w:rsidRPr="008E2139" w:rsidRDefault="00B419B0" w:rsidP="00B419B0">
      <w:pPr>
        <w:spacing w:after="0"/>
        <w:jc w:val="both"/>
        <w:rPr>
          <w:rFonts w:ascii="OpenDyslexic" w:hAnsi="OpenDyslexic"/>
          <w:lang w:eastAsia="fr-FR"/>
        </w:rPr>
      </w:pPr>
      <w:r w:rsidRPr="008E2139">
        <w:rPr>
          <w:rFonts w:ascii="OpenDyslexic" w:hAnsi="OpenDyslexic"/>
          <w:lang w:eastAsia="fr-FR"/>
        </w:rPr>
        <w:t>L'agriculture commerciale : agriculture dont les produits sont destinés à la vente.</w:t>
      </w:r>
    </w:p>
    <w:p w14:paraId="00182D15" w14:textId="1BC82877" w:rsidR="00B419B0" w:rsidRPr="008E2139" w:rsidRDefault="00B419B0" w:rsidP="00B419B0">
      <w:pPr>
        <w:spacing w:after="0"/>
        <w:jc w:val="both"/>
        <w:rPr>
          <w:rFonts w:ascii="OpenDyslexic" w:hAnsi="OpenDyslexic"/>
          <w:lang w:eastAsia="fr-FR"/>
        </w:rPr>
      </w:pPr>
      <w:r w:rsidRPr="008E2139">
        <w:rPr>
          <w:rFonts w:ascii="OpenDyslexic" w:hAnsi="OpenDyslexic"/>
          <w:lang w:eastAsia="fr-FR"/>
        </w:rPr>
        <w:lastRenderedPageBreak/>
        <w:t>L'agriculture productiviste : agriculture moderne qui produit de grandes quantités de produits agricoles grâce à l'utilisation d'engrais et de machines.</w:t>
      </w:r>
    </w:p>
    <w:p w14:paraId="3A861EB3" w14:textId="77777777" w:rsidR="00B419B0" w:rsidRDefault="00B419B0" w:rsidP="00B419B0">
      <w:pPr>
        <w:spacing w:after="0"/>
        <w:jc w:val="both"/>
        <w:rPr>
          <w:rFonts w:ascii="OpenDyslexic" w:hAnsi="OpenDyslexic"/>
          <w:lang w:eastAsia="fr-FR"/>
        </w:rPr>
      </w:pPr>
      <w:r w:rsidRPr="008E2139">
        <w:rPr>
          <w:rFonts w:ascii="OpenDyslexic" w:hAnsi="OpenDyslexic"/>
          <w:lang w:eastAsia="fr-FR"/>
        </w:rPr>
        <w:t>L'agriculture vivrière : agriculture dont les produits sont destinés à nourrir l'agriculteur et sa famille.</w:t>
      </w:r>
    </w:p>
    <w:p w14:paraId="76C35953" w14:textId="77777777" w:rsidR="00B419B0" w:rsidRDefault="00B419B0" w:rsidP="00B419B0">
      <w:pPr>
        <w:spacing w:after="0"/>
        <w:jc w:val="both"/>
        <w:rPr>
          <w:rFonts w:ascii="OpenDyslexic" w:hAnsi="OpenDyslexic"/>
          <w:lang w:eastAsia="fr-FR"/>
        </w:rPr>
      </w:pPr>
    </w:p>
    <w:p w14:paraId="14E395B7" w14:textId="6C152330" w:rsidR="00B419B0" w:rsidRPr="008E2139" w:rsidRDefault="00B419B0" w:rsidP="00B419B0">
      <w:pPr>
        <w:spacing w:after="0"/>
        <w:jc w:val="both"/>
        <w:rPr>
          <w:rFonts w:ascii="OpenDyslexic" w:hAnsi="OpenDyslexic"/>
          <w:lang w:eastAsia="fr-FR"/>
        </w:rPr>
      </w:pPr>
      <w:r>
        <w:rPr>
          <w:rFonts w:ascii="OpenDyslexic" w:hAnsi="OpenDyslexic"/>
          <w:lang w:eastAsia="fr-FR"/>
        </w:rPr>
        <w:t>Manuel 6</w:t>
      </w:r>
      <w:r w:rsidRPr="00B419B0">
        <w:rPr>
          <w:rFonts w:ascii="OpenDyslexic" w:hAnsi="OpenDyslexic"/>
          <w:vertAlign w:val="superscript"/>
          <w:lang w:eastAsia="fr-FR"/>
        </w:rPr>
        <w:t>e</w:t>
      </w:r>
      <w:r>
        <w:rPr>
          <w:rFonts w:ascii="OpenDyslexic" w:hAnsi="OpenDyslexic"/>
          <w:lang w:eastAsia="fr-FR"/>
        </w:rPr>
        <w:t xml:space="preserve">, Histoire-Géographie-EMC, Le livre scolaire, p 276-277, 2022. </w:t>
      </w:r>
    </w:p>
    <w:p w14:paraId="7E7DBCC1" w14:textId="77777777" w:rsidR="00DB078C" w:rsidRPr="008E2139" w:rsidRDefault="00DB078C" w:rsidP="00B419B0">
      <w:pPr>
        <w:spacing w:after="0"/>
        <w:jc w:val="both"/>
        <w:rPr>
          <w:rFonts w:ascii="OpenDyslexic" w:hAnsi="OpenDyslexic"/>
          <w:color w:val="FF0000"/>
        </w:rPr>
      </w:pPr>
    </w:p>
    <w:sectPr w:rsidR="00DB078C" w:rsidRPr="008E2139" w:rsidSect="00D621EE">
      <w:pgSz w:w="11907" w:h="16839"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2270"/>
    <w:multiLevelType w:val="hybridMultilevel"/>
    <w:tmpl w:val="6F76616E"/>
    <w:lvl w:ilvl="0" w:tplc="B64E5E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625FE5"/>
    <w:multiLevelType w:val="multilevel"/>
    <w:tmpl w:val="2CD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E03AF"/>
    <w:multiLevelType w:val="hybridMultilevel"/>
    <w:tmpl w:val="42C4BB98"/>
    <w:lvl w:ilvl="0" w:tplc="D9646A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EB5269"/>
    <w:multiLevelType w:val="multilevel"/>
    <w:tmpl w:val="AC5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5815F3"/>
    <w:multiLevelType w:val="multilevel"/>
    <w:tmpl w:val="9A18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43513"/>
    <w:multiLevelType w:val="multilevel"/>
    <w:tmpl w:val="BE9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2296136">
    <w:abstractNumId w:val="0"/>
  </w:num>
  <w:num w:numId="2" w16cid:durableId="879822968">
    <w:abstractNumId w:val="5"/>
  </w:num>
  <w:num w:numId="3" w16cid:durableId="344476513">
    <w:abstractNumId w:val="3"/>
  </w:num>
  <w:num w:numId="4" w16cid:durableId="2064522762">
    <w:abstractNumId w:val="4"/>
  </w:num>
  <w:num w:numId="5" w16cid:durableId="659626023">
    <w:abstractNumId w:val="1"/>
  </w:num>
  <w:num w:numId="6" w16cid:durableId="1848400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8C"/>
    <w:rsid w:val="006D3110"/>
    <w:rsid w:val="008E2139"/>
    <w:rsid w:val="00A12CA6"/>
    <w:rsid w:val="00B419B0"/>
    <w:rsid w:val="00D621EE"/>
    <w:rsid w:val="00DB07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25BF"/>
  <w15:chartTrackingRefBased/>
  <w15:docId w15:val="{FB68B313-7773-4F45-BC97-843E2D42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0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9719">
      <w:bodyDiv w:val="1"/>
      <w:marLeft w:val="0"/>
      <w:marRight w:val="0"/>
      <w:marTop w:val="0"/>
      <w:marBottom w:val="0"/>
      <w:divBdr>
        <w:top w:val="none" w:sz="0" w:space="0" w:color="auto"/>
        <w:left w:val="none" w:sz="0" w:space="0" w:color="auto"/>
        <w:bottom w:val="none" w:sz="0" w:space="0" w:color="auto"/>
        <w:right w:val="none" w:sz="0" w:space="0" w:color="auto"/>
      </w:divBdr>
      <w:divsChild>
        <w:div w:id="624703138">
          <w:marLeft w:val="0"/>
          <w:marRight w:val="0"/>
          <w:marTop w:val="0"/>
          <w:marBottom w:val="0"/>
          <w:divBdr>
            <w:top w:val="none" w:sz="0" w:space="0" w:color="auto"/>
            <w:left w:val="none" w:sz="0" w:space="0" w:color="auto"/>
            <w:bottom w:val="none" w:sz="0" w:space="0" w:color="auto"/>
            <w:right w:val="none" w:sz="0" w:space="0" w:color="auto"/>
          </w:divBdr>
          <w:divsChild>
            <w:div w:id="283728880">
              <w:marLeft w:val="0"/>
              <w:marRight w:val="0"/>
              <w:marTop w:val="0"/>
              <w:marBottom w:val="0"/>
              <w:divBdr>
                <w:top w:val="none" w:sz="0" w:space="0" w:color="auto"/>
                <w:left w:val="none" w:sz="0" w:space="0" w:color="auto"/>
                <w:bottom w:val="none" w:sz="0" w:space="0" w:color="auto"/>
                <w:right w:val="none" w:sz="0" w:space="0" w:color="auto"/>
              </w:divBdr>
              <w:divsChild>
                <w:div w:id="552155314">
                  <w:marLeft w:val="0"/>
                  <w:marRight w:val="0"/>
                  <w:marTop w:val="0"/>
                  <w:marBottom w:val="0"/>
                  <w:divBdr>
                    <w:top w:val="none" w:sz="0" w:space="0" w:color="auto"/>
                    <w:left w:val="none" w:sz="0" w:space="0" w:color="auto"/>
                    <w:bottom w:val="none" w:sz="0" w:space="0" w:color="auto"/>
                    <w:right w:val="none" w:sz="0" w:space="0" w:color="auto"/>
                  </w:divBdr>
                  <w:divsChild>
                    <w:div w:id="2050838925">
                      <w:marLeft w:val="0"/>
                      <w:marRight w:val="0"/>
                      <w:marTop w:val="0"/>
                      <w:marBottom w:val="0"/>
                      <w:divBdr>
                        <w:top w:val="none" w:sz="0" w:space="0" w:color="auto"/>
                        <w:left w:val="none" w:sz="0" w:space="0" w:color="auto"/>
                        <w:bottom w:val="none" w:sz="0" w:space="0" w:color="auto"/>
                        <w:right w:val="none" w:sz="0" w:space="0" w:color="auto"/>
                      </w:divBdr>
                      <w:divsChild>
                        <w:div w:id="310446938">
                          <w:marLeft w:val="0"/>
                          <w:marRight w:val="0"/>
                          <w:marTop w:val="0"/>
                          <w:marBottom w:val="0"/>
                          <w:divBdr>
                            <w:top w:val="none" w:sz="0" w:space="0" w:color="auto"/>
                            <w:left w:val="none" w:sz="0" w:space="0" w:color="auto"/>
                            <w:bottom w:val="none" w:sz="0" w:space="0" w:color="auto"/>
                            <w:right w:val="none" w:sz="0" w:space="0" w:color="auto"/>
                          </w:divBdr>
                          <w:divsChild>
                            <w:div w:id="722170748">
                              <w:marLeft w:val="0"/>
                              <w:marRight w:val="0"/>
                              <w:marTop w:val="0"/>
                              <w:marBottom w:val="0"/>
                              <w:divBdr>
                                <w:top w:val="none" w:sz="0" w:space="0" w:color="auto"/>
                                <w:left w:val="none" w:sz="0" w:space="0" w:color="auto"/>
                                <w:bottom w:val="none" w:sz="0" w:space="0" w:color="auto"/>
                                <w:right w:val="none" w:sz="0" w:space="0" w:color="auto"/>
                              </w:divBdr>
                            </w:div>
                            <w:div w:id="291979252">
                              <w:marLeft w:val="0"/>
                              <w:marRight w:val="0"/>
                              <w:marTop w:val="0"/>
                              <w:marBottom w:val="0"/>
                              <w:divBdr>
                                <w:top w:val="none" w:sz="0" w:space="0" w:color="auto"/>
                                <w:left w:val="none" w:sz="0" w:space="0" w:color="auto"/>
                                <w:bottom w:val="none" w:sz="0" w:space="0" w:color="auto"/>
                                <w:right w:val="none" w:sz="0" w:space="0" w:color="auto"/>
                              </w:divBdr>
                              <w:divsChild>
                                <w:div w:id="12813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01708">
          <w:marLeft w:val="0"/>
          <w:marRight w:val="0"/>
          <w:marTop w:val="360"/>
          <w:marBottom w:val="0"/>
          <w:divBdr>
            <w:top w:val="none" w:sz="0" w:space="0" w:color="auto"/>
            <w:left w:val="none" w:sz="0" w:space="0" w:color="auto"/>
            <w:bottom w:val="none" w:sz="0" w:space="0" w:color="auto"/>
            <w:right w:val="none" w:sz="0" w:space="0" w:color="auto"/>
          </w:divBdr>
          <w:divsChild>
            <w:div w:id="185560794">
              <w:marLeft w:val="0"/>
              <w:marRight w:val="0"/>
              <w:marTop w:val="0"/>
              <w:marBottom w:val="0"/>
              <w:divBdr>
                <w:top w:val="none" w:sz="0" w:space="0" w:color="auto"/>
                <w:left w:val="none" w:sz="0" w:space="0" w:color="auto"/>
                <w:bottom w:val="none" w:sz="0" w:space="0" w:color="auto"/>
                <w:right w:val="none" w:sz="0" w:space="0" w:color="auto"/>
              </w:divBdr>
              <w:divsChild>
                <w:div w:id="674499678">
                  <w:marLeft w:val="0"/>
                  <w:marRight w:val="0"/>
                  <w:marTop w:val="0"/>
                  <w:marBottom w:val="0"/>
                  <w:divBdr>
                    <w:top w:val="none" w:sz="0" w:space="0" w:color="auto"/>
                    <w:left w:val="none" w:sz="0" w:space="0" w:color="auto"/>
                    <w:bottom w:val="none" w:sz="0" w:space="0" w:color="auto"/>
                    <w:right w:val="none" w:sz="0" w:space="0" w:color="auto"/>
                  </w:divBdr>
                  <w:divsChild>
                    <w:div w:id="575213166">
                      <w:marLeft w:val="0"/>
                      <w:marRight w:val="0"/>
                      <w:marTop w:val="0"/>
                      <w:marBottom w:val="0"/>
                      <w:divBdr>
                        <w:top w:val="none" w:sz="0" w:space="0" w:color="auto"/>
                        <w:left w:val="none" w:sz="0" w:space="0" w:color="auto"/>
                        <w:bottom w:val="none" w:sz="0" w:space="0" w:color="auto"/>
                        <w:right w:val="none" w:sz="0" w:space="0" w:color="auto"/>
                      </w:divBdr>
                      <w:divsChild>
                        <w:div w:id="2072071751">
                          <w:marLeft w:val="0"/>
                          <w:marRight w:val="0"/>
                          <w:marTop w:val="0"/>
                          <w:marBottom w:val="0"/>
                          <w:divBdr>
                            <w:top w:val="none" w:sz="0" w:space="0" w:color="auto"/>
                            <w:left w:val="none" w:sz="0" w:space="0" w:color="auto"/>
                            <w:bottom w:val="none" w:sz="0" w:space="0" w:color="auto"/>
                            <w:right w:val="none" w:sz="0" w:space="0" w:color="auto"/>
                          </w:divBdr>
                          <w:divsChild>
                            <w:div w:id="2084452648">
                              <w:marLeft w:val="0"/>
                              <w:marRight w:val="0"/>
                              <w:marTop w:val="0"/>
                              <w:marBottom w:val="0"/>
                              <w:divBdr>
                                <w:top w:val="none" w:sz="0" w:space="0" w:color="auto"/>
                                <w:left w:val="none" w:sz="0" w:space="0" w:color="auto"/>
                                <w:bottom w:val="none" w:sz="0" w:space="0" w:color="auto"/>
                                <w:right w:val="none" w:sz="0" w:space="0" w:color="auto"/>
                              </w:divBdr>
                            </w:div>
                            <w:div w:id="284430030">
                              <w:marLeft w:val="0"/>
                              <w:marRight w:val="0"/>
                              <w:marTop w:val="0"/>
                              <w:marBottom w:val="0"/>
                              <w:divBdr>
                                <w:top w:val="none" w:sz="0" w:space="0" w:color="auto"/>
                                <w:left w:val="none" w:sz="0" w:space="0" w:color="auto"/>
                                <w:bottom w:val="none" w:sz="0" w:space="0" w:color="auto"/>
                                <w:right w:val="none" w:sz="0" w:space="0" w:color="auto"/>
                              </w:divBdr>
                              <w:divsChild>
                                <w:div w:id="753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1306">
          <w:marLeft w:val="0"/>
          <w:marRight w:val="0"/>
          <w:marTop w:val="360"/>
          <w:marBottom w:val="0"/>
          <w:divBdr>
            <w:top w:val="none" w:sz="0" w:space="0" w:color="auto"/>
            <w:left w:val="none" w:sz="0" w:space="0" w:color="auto"/>
            <w:bottom w:val="none" w:sz="0" w:space="0" w:color="auto"/>
            <w:right w:val="none" w:sz="0" w:space="0" w:color="auto"/>
          </w:divBdr>
          <w:divsChild>
            <w:div w:id="477503609">
              <w:marLeft w:val="0"/>
              <w:marRight w:val="0"/>
              <w:marTop w:val="0"/>
              <w:marBottom w:val="0"/>
              <w:divBdr>
                <w:top w:val="none" w:sz="0" w:space="0" w:color="auto"/>
                <w:left w:val="none" w:sz="0" w:space="0" w:color="auto"/>
                <w:bottom w:val="none" w:sz="0" w:space="0" w:color="auto"/>
                <w:right w:val="none" w:sz="0" w:space="0" w:color="auto"/>
              </w:divBdr>
              <w:divsChild>
                <w:div w:id="1681663736">
                  <w:marLeft w:val="0"/>
                  <w:marRight w:val="0"/>
                  <w:marTop w:val="0"/>
                  <w:marBottom w:val="0"/>
                  <w:divBdr>
                    <w:top w:val="none" w:sz="0" w:space="0" w:color="auto"/>
                    <w:left w:val="none" w:sz="0" w:space="0" w:color="auto"/>
                    <w:bottom w:val="none" w:sz="0" w:space="0" w:color="auto"/>
                    <w:right w:val="none" w:sz="0" w:space="0" w:color="auto"/>
                  </w:divBdr>
                  <w:divsChild>
                    <w:div w:id="468085857">
                      <w:marLeft w:val="0"/>
                      <w:marRight w:val="0"/>
                      <w:marTop w:val="0"/>
                      <w:marBottom w:val="0"/>
                      <w:divBdr>
                        <w:top w:val="none" w:sz="0" w:space="0" w:color="auto"/>
                        <w:left w:val="none" w:sz="0" w:space="0" w:color="auto"/>
                        <w:bottom w:val="none" w:sz="0" w:space="0" w:color="auto"/>
                        <w:right w:val="none" w:sz="0" w:space="0" w:color="auto"/>
                      </w:divBdr>
                      <w:divsChild>
                        <w:div w:id="1361928119">
                          <w:marLeft w:val="0"/>
                          <w:marRight w:val="0"/>
                          <w:marTop w:val="0"/>
                          <w:marBottom w:val="0"/>
                          <w:divBdr>
                            <w:top w:val="none" w:sz="0" w:space="0" w:color="auto"/>
                            <w:left w:val="none" w:sz="0" w:space="0" w:color="auto"/>
                            <w:bottom w:val="none" w:sz="0" w:space="0" w:color="auto"/>
                            <w:right w:val="none" w:sz="0" w:space="0" w:color="auto"/>
                          </w:divBdr>
                          <w:divsChild>
                            <w:div w:id="254629153">
                              <w:marLeft w:val="0"/>
                              <w:marRight w:val="0"/>
                              <w:marTop w:val="0"/>
                              <w:marBottom w:val="0"/>
                              <w:divBdr>
                                <w:top w:val="none" w:sz="0" w:space="0" w:color="auto"/>
                                <w:left w:val="none" w:sz="0" w:space="0" w:color="auto"/>
                                <w:bottom w:val="none" w:sz="0" w:space="0" w:color="auto"/>
                                <w:right w:val="none" w:sz="0" w:space="0" w:color="auto"/>
                              </w:divBdr>
                            </w:div>
                            <w:div w:id="1823614120">
                              <w:marLeft w:val="0"/>
                              <w:marRight w:val="0"/>
                              <w:marTop w:val="0"/>
                              <w:marBottom w:val="0"/>
                              <w:divBdr>
                                <w:top w:val="none" w:sz="0" w:space="0" w:color="auto"/>
                                <w:left w:val="none" w:sz="0" w:space="0" w:color="auto"/>
                                <w:bottom w:val="none" w:sz="0" w:space="0" w:color="auto"/>
                                <w:right w:val="none" w:sz="0" w:space="0" w:color="auto"/>
                              </w:divBdr>
                              <w:divsChild>
                                <w:div w:id="16998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213856">
          <w:marLeft w:val="0"/>
          <w:marRight w:val="0"/>
          <w:marTop w:val="360"/>
          <w:marBottom w:val="0"/>
          <w:divBdr>
            <w:top w:val="none" w:sz="0" w:space="0" w:color="auto"/>
            <w:left w:val="none" w:sz="0" w:space="0" w:color="auto"/>
            <w:bottom w:val="none" w:sz="0" w:space="0" w:color="auto"/>
            <w:right w:val="none" w:sz="0" w:space="0" w:color="auto"/>
          </w:divBdr>
          <w:divsChild>
            <w:div w:id="1397480">
              <w:marLeft w:val="0"/>
              <w:marRight w:val="0"/>
              <w:marTop w:val="0"/>
              <w:marBottom w:val="0"/>
              <w:divBdr>
                <w:top w:val="none" w:sz="0" w:space="0" w:color="auto"/>
                <w:left w:val="none" w:sz="0" w:space="0" w:color="auto"/>
                <w:bottom w:val="none" w:sz="0" w:space="0" w:color="auto"/>
                <w:right w:val="none" w:sz="0" w:space="0" w:color="auto"/>
              </w:divBdr>
              <w:divsChild>
                <w:div w:id="340550326">
                  <w:marLeft w:val="0"/>
                  <w:marRight w:val="0"/>
                  <w:marTop w:val="0"/>
                  <w:marBottom w:val="0"/>
                  <w:divBdr>
                    <w:top w:val="none" w:sz="0" w:space="0" w:color="auto"/>
                    <w:left w:val="none" w:sz="0" w:space="0" w:color="auto"/>
                    <w:bottom w:val="none" w:sz="0" w:space="0" w:color="auto"/>
                    <w:right w:val="none" w:sz="0" w:space="0" w:color="auto"/>
                  </w:divBdr>
                  <w:divsChild>
                    <w:div w:id="662127244">
                      <w:marLeft w:val="0"/>
                      <w:marRight w:val="0"/>
                      <w:marTop w:val="0"/>
                      <w:marBottom w:val="0"/>
                      <w:divBdr>
                        <w:top w:val="none" w:sz="0" w:space="0" w:color="auto"/>
                        <w:left w:val="none" w:sz="0" w:space="0" w:color="auto"/>
                        <w:bottom w:val="none" w:sz="0" w:space="0" w:color="auto"/>
                        <w:right w:val="none" w:sz="0" w:space="0" w:color="auto"/>
                      </w:divBdr>
                      <w:divsChild>
                        <w:div w:id="1279336258">
                          <w:marLeft w:val="0"/>
                          <w:marRight w:val="0"/>
                          <w:marTop w:val="0"/>
                          <w:marBottom w:val="0"/>
                          <w:divBdr>
                            <w:top w:val="none" w:sz="0" w:space="0" w:color="auto"/>
                            <w:left w:val="none" w:sz="0" w:space="0" w:color="auto"/>
                            <w:bottom w:val="none" w:sz="0" w:space="0" w:color="auto"/>
                            <w:right w:val="none" w:sz="0" w:space="0" w:color="auto"/>
                          </w:divBdr>
                          <w:divsChild>
                            <w:div w:id="1927809657">
                              <w:marLeft w:val="0"/>
                              <w:marRight w:val="0"/>
                              <w:marTop w:val="0"/>
                              <w:marBottom w:val="0"/>
                              <w:divBdr>
                                <w:top w:val="none" w:sz="0" w:space="0" w:color="auto"/>
                                <w:left w:val="none" w:sz="0" w:space="0" w:color="auto"/>
                                <w:bottom w:val="none" w:sz="0" w:space="0" w:color="auto"/>
                                <w:right w:val="none" w:sz="0" w:space="0" w:color="auto"/>
                              </w:divBdr>
                            </w:div>
                            <w:div w:id="593819">
                              <w:marLeft w:val="0"/>
                              <w:marRight w:val="0"/>
                              <w:marTop w:val="0"/>
                              <w:marBottom w:val="0"/>
                              <w:divBdr>
                                <w:top w:val="none" w:sz="0" w:space="0" w:color="auto"/>
                                <w:left w:val="none" w:sz="0" w:space="0" w:color="auto"/>
                                <w:bottom w:val="none" w:sz="0" w:space="0" w:color="auto"/>
                                <w:right w:val="none" w:sz="0" w:space="0" w:color="auto"/>
                              </w:divBdr>
                              <w:divsChild>
                                <w:div w:id="971129841">
                                  <w:marLeft w:val="0"/>
                                  <w:marRight w:val="0"/>
                                  <w:marTop w:val="0"/>
                                  <w:marBottom w:val="0"/>
                                  <w:divBdr>
                                    <w:top w:val="none" w:sz="0" w:space="0" w:color="auto"/>
                                    <w:left w:val="none" w:sz="0" w:space="0" w:color="auto"/>
                                    <w:bottom w:val="none" w:sz="0" w:space="0" w:color="auto"/>
                                    <w:right w:val="none" w:sz="0" w:space="0" w:color="auto"/>
                                  </w:divBdr>
                                  <w:divsChild>
                                    <w:div w:id="962230949">
                                      <w:marLeft w:val="0"/>
                                      <w:marRight w:val="0"/>
                                      <w:marTop w:val="0"/>
                                      <w:marBottom w:val="0"/>
                                      <w:divBdr>
                                        <w:top w:val="none" w:sz="0" w:space="0" w:color="auto"/>
                                        <w:left w:val="none" w:sz="0" w:space="0" w:color="auto"/>
                                        <w:bottom w:val="none" w:sz="0" w:space="0" w:color="auto"/>
                                        <w:right w:val="none" w:sz="0" w:space="0" w:color="auto"/>
                                      </w:divBdr>
                                      <w:divsChild>
                                        <w:div w:id="1250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reyl</dc:creator>
  <cp:keywords/>
  <dc:description/>
  <cp:lastModifiedBy>deborah reyl</cp:lastModifiedBy>
  <cp:revision>2</cp:revision>
  <dcterms:created xsi:type="dcterms:W3CDTF">2019-04-05T12:43:00Z</dcterms:created>
  <dcterms:modified xsi:type="dcterms:W3CDTF">2023-08-10T14:15:00Z</dcterms:modified>
</cp:coreProperties>
</file>